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358" w:rsidRDefault="001D1358" w:rsidP="002861C7">
      <w:pPr>
        <w:jc w:val="center"/>
      </w:pPr>
      <w:r w:rsidRPr="00D95B91">
        <w:t>Hotel/Motel Tax Rules and Regulations</w:t>
      </w:r>
    </w:p>
    <w:p w:rsidR="002861C7" w:rsidRDefault="002861C7" w:rsidP="002861C7"/>
    <w:p w:rsidR="002861C7" w:rsidRDefault="002861C7" w:rsidP="002861C7">
      <w:r>
        <w:t xml:space="preserve">These </w:t>
      </w:r>
      <w:r w:rsidRPr="00D95B91">
        <w:t>Hotel/Motel Tax Rules and Regulations</w:t>
      </w:r>
      <w:r>
        <w:t xml:space="preserve"> are promulgated pursuant to section 882.08 of the Vandalia Codified Ordinances by </w:t>
      </w:r>
      <w:r w:rsidR="00C215F7">
        <w:t>Bridgette L</w:t>
      </w:r>
      <w:r>
        <w:t>e</w:t>
      </w:r>
      <w:r w:rsidR="00C215F7">
        <w:t>i</w:t>
      </w:r>
      <w:r>
        <w:t xml:space="preserve">ter, Finance Director, effective the </w:t>
      </w:r>
      <w:r w:rsidR="00954908">
        <w:t>1st</w:t>
      </w:r>
      <w:r>
        <w:t xml:space="preserve"> day of </w:t>
      </w:r>
      <w:r w:rsidR="00954908">
        <w:t>July</w:t>
      </w:r>
      <w:r>
        <w:t>, 20</w:t>
      </w:r>
      <w:r w:rsidR="00954908">
        <w:t>17.</w:t>
      </w:r>
      <w:bookmarkStart w:id="0" w:name="_GoBack"/>
      <w:bookmarkEnd w:id="0"/>
      <w:r>
        <w:t xml:space="preserve">  </w:t>
      </w:r>
    </w:p>
    <w:p w:rsidR="001D1358" w:rsidRPr="00D95B91" w:rsidRDefault="003B16D2" w:rsidP="002861C7">
      <w:r>
        <w:t>The purpose</w:t>
      </w:r>
      <w:r w:rsidR="001D1358" w:rsidRPr="00D95B91">
        <w:t xml:space="preserve"> of these Rule</w:t>
      </w:r>
      <w:r>
        <w:t>s</w:t>
      </w:r>
      <w:r w:rsidR="001D1358" w:rsidRPr="00D95B91">
        <w:t xml:space="preserve"> and Regulations are to assist the Finance Department and taxpayers to comply with the Hotel/Motel Tax Ordinance and to provide fair and consistent application of the Hotel/Motel Tax Ordinance </w:t>
      </w:r>
      <w:r>
        <w:t xml:space="preserve">to </w:t>
      </w:r>
      <w:r w:rsidR="001D1358" w:rsidRPr="00D95B91">
        <w:t>similarly situated taxpayers. These Rules and Regulations shall be deemed to be authoritative interpretations of provisions in the Ordinance.</w:t>
      </w:r>
    </w:p>
    <w:p w:rsidR="001D1358" w:rsidRPr="00D95B91" w:rsidRDefault="002861C7" w:rsidP="00DF6099">
      <w:r>
        <w:t xml:space="preserve">R </w:t>
      </w:r>
      <w:r w:rsidR="003B16D2">
        <w:t>882</w:t>
      </w:r>
      <w:r>
        <w:t>-</w:t>
      </w:r>
      <w:r w:rsidR="00C51B35" w:rsidRPr="00D95B91">
        <w:t>0</w:t>
      </w:r>
      <w:r>
        <w:t>1</w:t>
      </w:r>
      <w:r w:rsidR="00C51B35" w:rsidRPr="00D95B91">
        <w:t xml:space="preserve"> </w:t>
      </w:r>
      <w:r>
        <w:t>REGULATION</w:t>
      </w:r>
      <w:r w:rsidRPr="00D95B91">
        <w:t xml:space="preserve"> </w:t>
      </w:r>
      <w:r w:rsidR="00C51B35" w:rsidRPr="00D95B91">
        <w:t>DEFINITIONS</w:t>
      </w:r>
      <w:r w:rsidR="005538B6" w:rsidRPr="00D95B91">
        <w:t>.</w:t>
      </w:r>
    </w:p>
    <w:p w:rsidR="00C51B35" w:rsidRDefault="002861C7" w:rsidP="002861C7">
      <w:pPr>
        <w:ind w:left="360"/>
      </w:pPr>
      <w:r>
        <w:t>(a) The definitions in section 882.01 of the Codified Ordinances of the City of Vandalia are incorporated into these regulations.</w:t>
      </w:r>
    </w:p>
    <w:p w:rsidR="002861C7" w:rsidRPr="00D95B91" w:rsidRDefault="002861C7" w:rsidP="002861C7">
      <w:pPr>
        <w:ind w:left="360"/>
      </w:pPr>
    </w:p>
    <w:p w:rsidR="00C51B35" w:rsidRPr="00D95B91" w:rsidRDefault="002861C7" w:rsidP="00DF6099">
      <w:r>
        <w:t xml:space="preserve">R </w:t>
      </w:r>
      <w:r w:rsidR="003B16D2">
        <w:t>882</w:t>
      </w:r>
      <w:r>
        <w:t>-</w:t>
      </w:r>
      <w:r w:rsidR="00C215F7">
        <w:t xml:space="preserve">02 </w:t>
      </w:r>
      <w:r w:rsidR="00C215F7" w:rsidRPr="00D95B91">
        <w:t>REGULATIONS</w:t>
      </w:r>
      <w:r>
        <w:t xml:space="preserve"> REGARDING </w:t>
      </w:r>
      <w:r w:rsidR="00C51B35" w:rsidRPr="00D95B91">
        <w:t>IMPOSITION; RATE; PAYMENT</w:t>
      </w:r>
      <w:r w:rsidR="005538B6" w:rsidRPr="00D95B91">
        <w:t>.</w:t>
      </w:r>
    </w:p>
    <w:p w:rsidR="007D73BF" w:rsidRPr="00D95B91" w:rsidRDefault="002861C7" w:rsidP="007D73BF">
      <w:pPr>
        <w:pStyle w:val="ListParagraph"/>
        <w:numPr>
          <w:ilvl w:val="0"/>
          <w:numId w:val="17"/>
        </w:numPr>
      </w:pPr>
      <w:r>
        <w:t>The</w:t>
      </w:r>
      <w:r w:rsidR="007D73BF" w:rsidRPr="00D95B91">
        <w:t xml:space="preserve"> excise tax levied and imposed upon each transaction in the City of Vandalia by which lodging is or is to be furnished by a Hotel/Motel to a transient guest or guests, </w:t>
      </w:r>
      <w:r>
        <w:t xml:space="preserve">is </w:t>
      </w:r>
      <w:r w:rsidR="007D73BF" w:rsidRPr="00D95B91">
        <w:t>at the rate of three (3%) percent of the rent for each such transaction, on and after May 19, 1986.</w:t>
      </w:r>
    </w:p>
    <w:p w:rsidR="007D73BF" w:rsidRPr="00D95B91" w:rsidRDefault="007D73BF" w:rsidP="007D73BF">
      <w:pPr>
        <w:pStyle w:val="ListParagraph"/>
      </w:pPr>
    </w:p>
    <w:p w:rsidR="00C51B35" w:rsidRPr="00D95B91" w:rsidRDefault="007D73BF" w:rsidP="007D73BF">
      <w:pPr>
        <w:pStyle w:val="ListParagraph"/>
        <w:numPr>
          <w:ilvl w:val="0"/>
          <w:numId w:val="17"/>
        </w:numPr>
      </w:pPr>
      <w:r w:rsidRPr="00D95B91">
        <w:t xml:space="preserve">The tax applies and is collectible when the lodging is furnished, regardless of the time when the rent is paid or delivered. </w:t>
      </w:r>
    </w:p>
    <w:p w:rsidR="007D73BF" w:rsidRPr="00D95B91" w:rsidRDefault="007D73BF" w:rsidP="007D73BF">
      <w:pPr>
        <w:pStyle w:val="ListParagraph"/>
      </w:pPr>
    </w:p>
    <w:p w:rsidR="00C51B35" w:rsidRPr="00D95B91" w:rsidRDefault="007D73BF" w:rsidP="0042569F">
      <w:pPr>
        <w:pStyle w:val="ListParagraph"/>
        <w:numPr>
          <w:ilvl w:val="0"/>
          <w:numId w:val="17"/>
        </w:numPr>
      </w:pPr>
      <w:r w:rsidRPr="00D95B91">
        <w:t>For the purpose of the proper administration, and to prevent evasion, of the tax, it is presumed that all rents for</w:t>
      </w:r>
      <w:r w:rsidR="002861C7">
        <w:t xml:space="preserve"> H</w:t>
      </w:r>
      <w:r w:rsidRPr="00D95B91">
        <w:t>otel</w:t>
      </w:r>
      <w:r w:rsidR="002861C7">
        <w:t>/Motel</w:t>
      </w:r>
      <w:r w:rsidRPr="00D95B91">
        <w:t xml:space="preserve"> rooms in the City are subject to the tax until the contrary is established.</w:t>
      </w:r>
    </w:p>
    <w:p w:rsidR="007D73BF" w:rsidRPr="00D95B91" w:rsidRDefault="007D73BF" w:rsidP="007D73BF">
      <w:pPr>
        <w:pStyle w:val="ListParagraph"/>
      </w:pPr>
    </w:p>
    <w:p w:rsidR="007D73BF" w:rsidRPr="00D95B91" w:rsidRDefault="007D73BF" w:rsidP="0042569F">
      <w:pPr>
        <w:pStyle w:val="ListParagraph"/>
        <w:numPr>
          <w:ilvl w:val="0"/>
          <w:numId w:val="17"/>
        </w:numPr>
      </w:pPr>
      <w:r w:rsidRPr="00D95B91">
        <w:t>The tax is not a part of the rent and shall be separately stated as such on every rent invoice, bill, statement or other written charge therefore.</w:t>
      </w:r>
    </w:p>
    <w:p w:rsidR="007D73BF" w:rsidRPr="00D95B91" w:rsidRDefault="007D73BF" w:rsidP="007D73BF">
      <w:pPr>
        <w:pStyle w:val="ListParagraph"/>
      </w:pPr>
    </w:p>
    <w:p w:rsidR="007D73BF" w:rsidRPr="00D95B91" w:rsidRDefault="007D73BF" w:rsidP="0042569F">
      <w:pPr>
        <w:pStyle w:val="ListParagraph"/>
        <w:numPr>
          <w:ilvl w:val="0"/>
          <w:numId w:val="17"/>
        </w:numPr>
      </w:pPr>
      <w:r w:rsidRPr="00D95B91">
        <w:t>Each Hotel/Motel, on or before the 15</w:t>
      </w:r>
      <w:r w:rsidRPr="00D95B91">
        <w:rPr>
          <w:vertAlign w:val="superscript"/>
        </w:rPr>
        <w:t>th</w:t>
      </w:r>
      <w:r w:rsidRPr="00D95B91">
        <w:t xml:space="preserve"> of the month following, </w:t>
      </w:r>
      <w:r w:rsidR="002861C7">
        <w:t xml:space="preserve">must </w:t>
      </w:r>
      <w:r w:rsidRPr="00D95B91">
        <w:t xml:space="preserve">make and file a full and complete return with the Finance Director for the preceding calendar month as required on the form prescribed and furnished by the City, showing all of the required information required thereon, including the amount of tax required to be collected from the </w:t>
      </w:r>
      <w:r w:rsidR="00C215F7">
        <w:t>Transient Guest</w:t>
      </w:r>
      <w:r w:rsidRPr="00D95B91">
        <w:t xml:space="preserve"> and the amount of tax due from the Hotel/Motel to the City.</w:t>
      </w:r>
    </w:p>
    <w:p w:rsidR="007D73BF" w:rsidRPr="00D95B91" w:rsidRDefault="007D73BF" w:rsidP="007D73BF">
      <w:pPr>
        <w:pStyle w:val="ListParagraph"/>
      </w:pPr>
    </w:p>
    <w:p w:rsidR="007D73BF" w:rsidRPr="00D95B91" w:rsidRDefault="007D73BF" w:rsidP="0042569F">
      <w:pPr>
        <w:pStyle w:val="ListParagraph"/>
        <w:numPr>
          <w:ilvl w:val="0"/>
          <w:numId w:val="17"/>
        </w:numPr>
      </w:pPr>
      <w:r w:rsidRPr="00D95B91">
        <w:t>Upon application from the Hotel/Motel, in writing and for good cause shown, the Finance Director may extend the time for making and filing returns and may</w:t>
      </w:r>
      <w:r w:rsidR="00CB1CE9">
        <w:t xml:space="preserve"> waive</w:t>
      </w:r>
      <w:r w:rsidRPr="00D95B91">
        <w:t xml:space="preserve"> any part of the penalties which may be due hereunder.</w:t>
      </w:r>
    </w:p>
    <w:p w:rsidR="005538B6" w:rsidRPr="00D95B91" w:rsidRDefault="005538B6" w:rsidP="005538B6">
      <w:pPr>
        <w:pStyle w:val="ListParagraph"/>
      </w:pPr>
    </w:p>
    <w:p w:rsidR="005538B6" w:rsidRPr="00D95B91" w:rsidRDefault="005538B6" w:rsidP="0042569F">
      <w:pPr>
        <w:pStyle w:val="ListParagraph"/>
        <w:numPr>
          <w:ilvl w:val="0"/>
          <w:numId w:val="17"/>
        </w:numPr>
      </w:pPr>
      <w:r w:rsidRPr="00D95B91">
        <w:t>The form of the return shall be prescribed by the Finance Director.</w:t>
      </w:r>
    </w:p>
    <w:p w:rsidR="005538B6" w:rsidRPr="00D95B91" w:rsidRDefault="005538B6" w:rsidP="005538B6">
      <w:pPr>
        <w:pStyle w:val="ListParagraph"/>
        <w:ind w:left="0"/>
      </w:pPr>
    </w:p>
    <w:p w:rsidR="00C51B35" w:rsidRPr="00D95B91" w:rsidRDefault="002861C7" w:rsidP="005538B6">
      <w:pPr>
        <w:pStyle w:val="ListParagraph"/>
        <w:ind w:left="0"/>
      </w:pPr>
      <w:r>
        <w:t xml:space="preserve">R </w:t>
      </w:r>
      <w:r w:rsidR="003B16D2">
        <w:t>882</w:t>
      </w:r>
      <w:r>
        <w:t>-</w:t>
      </w:r>
      <w:r w:rsidR="005538B6" w:rsidRPr="00D95B91">
        <w:t>0</w:t>
      </w:r>
      <w:r w:rsidR="00C215F7">
        <w:t>3</w:t>
      </w:r>
      <w:r w:rsidRPr="00D95B91">
        <w:t xml:space="preserve"> </w:t>
      </w:r>
      <w:r>
        <w:t>REGULATIONS REGARDING</w:t>
      </w:r>
      <w:r w:rsidR="005538B6" w:rsidRPr="00D95B91">
        <w:t xml:space="preserve"> EXEMPTIONS.</w:t>
      </w:r>
    </w:p>
    <w:p w:rsidR="005538B6" w:rsidRPr="00D95B91" w:rsidRDefault="005538B6" w:rsidP="005538B6">
      <w:pPr>
        <w:pStyle w:val="ListParagraph"/>
        <w:ind w:left="0"/>
      </w:pPr>
    </w:p>
    <w:p w:rsidR="005538B6" w:rsidRPr="00D95B91" w:rsidRDefault="005538B6" w:rsidP="005538B6">
      <w:pPr>
        <w:pStyle w:val="ListParagraph"/>
        <w:numPr>
          <w:ilvl w:val="0"/>
          <w:numId w:val="18"/>
        </w:numPr>
      </w:pPr>
      <w:r w:rsidRPr="00D95B91">
        <w:t xml:space="preserve">If any transaction is claimed to be exempt from the tax, the </w:t>
      </w:r>
      <w:r w:rsidR="00C215F7">
        <w:t>Transient Guest</w:t>
      </w:r>
      <w:r w:rsidRPr="00D95B91">
        <w:t xml:space="preserve"> must furnish to the Hotel/Motel, and the Hotel/Motel must obtain from the </w:t>
      </w:r>
      <w:r w:rsidR="00C215F7">
        <w:t>Transient Guest</w:t>
      </w:r>
      <w:r w:rsidRPr="00D95B91">
        <w:t>, a certificate specifying the reason that the transaction is not legally subject to the tax. If no certificate is furnished or obtained within the reporting period for filing the return for the period in which such transaction is reportable, it shall be presumed that the tax applies.</w:t>
      </w:r>
    </w:p>
    <w:p w:rsidR="005538B6" w:rsidRPr="00D95B91" w:rsidRDefault="005538B6" w:rsidP="005538B6">
      <w:pPr>
        <w:pStyle w:val="ListParagraph"/>
      </w:pPr>
    </w:p>
    <w:p w:rsidR="005538B6" w:rsidRPr="00D95B91" w:rsidRDefault="005538B6" w:rsidP="005538B6">
      <w:pPr>
        <w:pStyle w:val="ListParagraph"/>
      </w:pPr>
      <w:r w:rsidRPr="00D95B91">
        <w:t xml:space="preserve">The failure to have so furnished, or to have so obtained, a certificate shall not prevent a Hotel/Motel or </w:t>
      </w:r>
      <w:r w:rsidR="00C215F7">
        <w:t>Transient Guest</w:t>
      </w:r>
      <w:r w:rsidRPr="00D95B91">
        <w:t xml:space="preserve"> from establishing that the transaction is not subject to the tax within sixty (60) days of the giving of notice by the Finance Director of their intention to levy an assessment, in which event the tax shall not apply. Certificate need not be obtained nor furnished where the identity of the </w:t>
      </w:r>
      <w:r w:rsidR="00C215F7">
        <w:t>Transient Guest</w:t>
      </w:r>
      <w:r w:rsidRPr="00D95B91">
        <w:t xml:space="preserve"> is such that the transaction is never subject to the tax imposed. The certificate shall be in a form as established by the Finance Director.</w:t>
      </w:r>
    </w:p>
    <w:p w:rsidR="005538B6" w:rsidRPr="00D95B91" w:rsidRDefault="005538B6" w:rsidP="005538B6">
      <w:pPr>
        <w:pStyle w:val="ListParagraph"/>
        <w:ind w:left="0"/>
      </w:pPr>
    </w:p>
    <w:p w:rsidR="005538B6" w:rsidRPr="00D95B91" w:rsidRDefault="00C215F7" w:rsidP="005538B6">
      <w:pPr>
        <w:pStyle w:val="ListParagraph"/>
        <w:ind w:left="0"/>
      </w:pPr>
      <w:r>
        <w:t xml:space="preserve">R </w:t>
      </w:r>
      <w:r w:rsidR="003B16D2">
        <w:t>882</w:t>
      </w:r>
      <w:r>
        <w:t>-</w:t>
      </w:r>
      <w:r w:rsidR="005538B6" w:rsidRPr="00D95B91">
        <w:t>0</w:t>
      </w:r>
      <w:r>
        <w:t>4</w:t>
      </w:r>
      <w:r w:rsidR="005538B6" w:rsidRPr="00D95B91">
        <w:t xml:space="preserve"> </w:t>
      </w:r>
      <w:r>
        <w:t xml:space="preserve">REGULATIONS REGARDING </w:t>
      </w:r>
      <w:r w:rsidR="005538B6" w:rsidRPr="00D95B91">
        <w:t>RECORDS, INSPECTIONS, DESTRUCTION.</w:t>
      </w:r>
    </w:p>
    <w:p w:rsidR="005538B6" w:rsidRPr="00D95B91" w:rsidRDefault="005538B6" w:rsidP="005538B6">
      <w:pPr>
        <w:pStyle w:val="ListParagraph"/>
        <w:ind w:left="0"/>
      </w:pPr>
    </w:p>
    <w:p w:rsidR="007E6162" w:rsidRPr="00D95B91" w:rsidRDefault="007E6162" w:rsidP="007E6162">
      <w:pPr>
        <w:pStyle w:val="ListParagraph"/>
        <w:numPr>
          <w:ilvl w:val="0"/>
          <w:numId w:val="21"/>
        </w:numPr>
      </w:pPr>
      <w:r w:rsidRPr="00D95B91">
        <w:t>The burden of proof rests upon each Hotel/Motel to show what part, if any, of his gross receipts from hotel room rents are not taxable, and for such purpose each Hotel/Motel shall maintain and keep complete and accurate records of rents, together with a record of the tax collected thereon, which shall include</w:t>
      </w:r>
      <w:r w:rsidR="00C215F7">
        <w:t>:</w:t>
      </w:r>
    </w:p>
    <w:p w:rsidR="007E6162" w:rsidRPr="00D95B91" w:rsidRDefault="007E6162" w:rsidP="007E6162">
      <w:pPr>
        <w:pStyle w:val="ListParagraph"/>
      </w:pPr>
    </w:p>
    <w:p w:rsidR="007E6162" w:rsidRPr="00D95B91" w:rsidRDefault="00C215F7" w:rsidP="00C215F7">
      <w:pPr>
        <w:pStyle w:val="ListParagraph"/>
        <w:ind w:left="1440"/>
      </w:pPr>
      <w:r>
        <w:t>1.</w:t>
      </w:r>
      <w:r>
        <w:tab/>
      </w:r>
      <w:r w:rsidR="007E6162" w:rsidRPr="00D95B91">
        <w:t xml:space="preserve">Primary records such as all guest or rent registers, rent invoices, statements or bills, rent payments, and/or refunds thereon, room rate sheets or cards of prices per day of each room as required by Ohio Rev. Code Section 3731.16, receipts of income tax returns, Ohio sales tax returns and tax returns to local subdivision having a hotel lodging excise tax, exemption certificates, tax payment receipts, cash register tapes and all other pertinent documents; and </w:t>
      </w:r>
    </w:p>
    <w:p w:rsidR="007E6162" w:rsidRPr="00D95B91" w:rsidRDefault="007E6162" w:rsidP="007E6162">
      <w:pPr>
        <w:pStyle w:val="ListParagraph"/>
        <w:ind w:left="1440"/>
      </w:pPr>
    </w:p>
    <w:p w:rsidR="00C215F7" w:rsidRDefault="00C215F7" w:rsidP="00C215F7">
      <w:pPr>
        <w:pStyle w:val="ListParagraph"/>
        <w:ind w:left="1440"/>
      </w:pPr>
      <w:r>
        <w:t>2.</w:t>
      </w:r>
      <w:r>
        <w:tab/>
      </w:r>
      <w:r w:rsidR="007E6162" w:rsidRPr="00D95B91">
        <w:t>Secondary records such as bank deposit receipts, and day books, journals, or any other records in which accumulated data by the Hotel/Motel, which must be supported by complete detailed records from which such data was accumulated.</w:t>
      </w:r>
    </w:p>
    <w:p w:rsidR="00C215F7" w:rsidRDefault="007E6162" w:rsidP="00C215F7">
      <w:pPr>
        <w:pStyle w:val="ListParagraph"/>
        <w:ind w:left="1440"/>
      </w:pPr>
      <w:r w:rsidRPr="00D95B91">
        <w:t>Guest or rent invoices, statements or bills and cash register tapes for taxable rents must have the total taxable rent and the tax charged and/or collected separately stated thereon, which amounts are to be accumulated and recoded in a secondary record.</w:t>
      </w:r>
    </w:p>
    <w:p w:rsidR="00C215F7" w:rsidRDefault="00C215F7" w:rsidP="00C215F7">
      <w:pPr>
        <w:pStyle w:val="ListParagraph"/>
        <w:ind w:left="1440"/>
      </w:pPr>
    </w:p>
    <w:p w:rsidR="007E6162" w:rsidRPr="00D95B91" w:rsidRDefault="00C215F7" w:rsidP="00C215F7">
      <w:pPr>
        <w:pStyle w:val="ListParagraph"/>
        <w:ind w:left="1440"/>
      </w:pPr>
      <w:r>
        <w:lastRenderedPageBreak/>
        <w:t>3.</w:t>
      </w:r>
      <w:r>
        <w:tab/>
      </w:r>
      <w:r w:rsidR="007E6162" w:rsidRPr="00D95B91">
        <w:t>Rent invoices, statements or bills must also clearly show the length of stay, in terms of consecutive days, for each guest.</w:t>
      </w:r>
    </w:p>
    <w:p w:rsidR="00AC1B4B" w:rsidRPr="00D95B91" w:rsidRDefault="00AC1B4B" w:rsidP="00AC1B4B">
      <w:pPr>
        <w:pStyle w:val="ListParagraph"/>
      </w:pPr>
    </w:p>
    <w:p w:rsidR="00AC1B4B" w:rsidRPr="00D95B91" w:rsidRDefault="00AC1B4B" w:rsidP="007E6162">
      <w:pPr>
        <w:pStyle w:val="ListParagraph"/>
        <w:numPr>
          <w:ilvl w:val="0"/>
          <w:numId w:val="21"/>
        </w:numPr>
      </w:pPr>
      <w:r w:rsidRPr="00D95B91">
        <w:t xml:space="preserve">If any Hotel/Motel fails to maintain </w:t>
      </w:r>
      <w:r w:rsidR="007A1857">
        <w:t xml:space="preserve">or provide </w:t>
      </w:r>
      <w:r w:rsidRPr="00D95B91">
        <w:t xml:space="preserve">complete primary sales records, accurately reflecting the total rents subject to the tax and of the tax </w:t>
      </w:r>
      <w:r w:rsidR="00D95B91" w:rsidRPr="00D95B91">
        <w:t>due</w:t>
      </w:r>
      <w:r w:rsidRPr="00D95B91">
        <w:t xml:space="preserve"> thereon, or which may be utilized in verifying the accuracy of the figures reflected in </w:t>
      </w:r>
      <w:r w:rsidR="007A1857">
        <w:t>its</w:t>
      </w:r>
      <w:r w:rsidRPr="00D95B91">
        <w:t xml:space="preserve"> secondary records and/or reported on </w:t>
      </w:r>
      <w:r w:rsidR="007A1857">
        <w:t>its</w:t>
      </w:r>
      <w:r w:rsidRPr="00D95B91">
        <w:t xml:space="preserve"> tax returns filed here</w:t>
      </w:r>
      <w:r w:rsidR="007A1857">
        <w:t>under, the Finance Director may</w:t>
      </w:r>
      <w:r w:rsidRPr="00D95B91">
        <w:t xml:space="preserve"> use on</w:t>
      </w:r>
      <w:r w:rsidR="003B16D2">
        <w:t>e</w:t>
      </w:r>
      <w:r w:rsidRPr="00D95B91">
        <w:t xml:space="preserve"> of the following methods for verification:</w:t>
      </w:r>
    </w:p>
    <w:p w:rsidR="00AC1B4B" w:rsidRPr="00D95B91" w:rsidRDefault="00AC1B4B" w:rsidP="00AC1B4B">
      <w:pPr>
        <w:pStyle w:val="ListParagraph"/>
      </w:pPr>
    </w:p>
    <w:p w:rsidR="00AC1B4B" w:rsidRPr="00D95B91" w:rsidRDefault="007A1857" w:rsidP="007A1857">
      <w:pPr>
        <w:pStyle w:val="ListParagraph"/>
        <w:ind w:left="1440"/>
      </w:pPr>
      <w:r>
        <w:t>1.</w:t>
      </w:r>
      <w:r>
        <w:tab/>
      </w:r>
      <w:r w:rsidR="00AC1B4B" w:rsidRPr="00D95B91">
        <w:t>Determine the total amount of all rents, less rental refunds</w:t>
      </w:r>
      <w:r w:rsidR="0093758A">
        <w:t>,</w:t>
      </w:r>
      <w:r w:rsidR="00AC1B4B" w:rsidRPr="00D95B91">
        <w:t xml:space="preserve"> when the full tax has also been </w:t>
      </w:r>
      <w:r w:rsidR="00AC1B4B" w:rsidRPr="00EC37E2">
        <w:t xml:space="preserve">refunded </w:t>
      </w:r>
      <w:r w:rsidR="0093758A">
        <w:t xml:space="preserve">based on </w:t>
      </w:r>
      <w:r w:rsidR="00AC1B4B" w:rsidRPr="00EC37E2">
        <w:t>information</w:t>
      </w:r>
      <w:r w:rsidR="00AC1B4B" w:rsidRPr="00D95B91">
        <w:t xml:space="preserve"> in </w:t>
      </w:r>
      <w:r w:rsidR="0093758A">
        <w:t>their</w:t>
      </w:r>
      <w:r w:rsidR="00AC1B4B" w:rsidRPr="00D95B91">
        <w:t xml:space="preserve"> possession.</w:t>
      </w:r>
    </w:p>
    <w:p w:rsidR="00AC1B4B" w:rsidRPr="00D95B91" w:rsidRDefault="007A1857" w:rsidP="007A1857">
      <w:pPr>
        <w:pStyle w:val="ListParagraph"/>
        <w:ind w:left="1440"/>
      </w:pPr>
      <w:r>
        <w:t>2.</w:t>
      </w:r>
      <w:r>
        <w:tab/>
      </w:r>
      <w:r w:rsidR="00AC1B4B" w:rsidRPr="00D95B91">
        <w:t>Determine taxable and non-taxable rents, or the ratio of taxable rents to total rents, or both, as the facts may be requiring, based upon any information in their possession.</w:t>
      </w:r>
    </w:p>
    <w:p w:rsidR="00AC1B4B" w:rsidRPr="00D95B91" w:rsidRDefault="00AC1B4B" w:rsidP="00AC1B4B">
      <w:pPr>
        <w:ind w:left="720"/>
      </w:pPr>
      <w:r w:rsidRPr="00D95B91">
        <w:t>The above described determinations may be based upon a sampling or test checks of the vendor’s business activity for a representative period, or other information relating to the rental of rooms made by such Hotel/Motel</w:t>
      </w:r>
      <w:r w:rsidR="007A1857">
        <w:t xml:space="preserve"> </w:t>
      </w:r>
      <w:r w:rsidR="007A1857" w:rsidRPr="003529B9">
        <w:rPr>
          <w:u w:val="single"/>
        </w:rPr>
        <w:t>or similarly situated hotels/motels</w:t>
      </w:r>
      <w:r w:rsidRPr="00D95B91">
        <w:t>. The Finance Director may make the same determination where the facts in their possession lead them to believe that the amount of tax required to be collected is or should be greater than the amount remitted by the Hotel/Motel.</w:t>
      </w:r>
    </w:p>
    <w:p w:rsidR="00D95B91" w:rsidRPr="00D95B91" w:rsidRDefault="00D95B91" w:rsidP="003529B9">
      <w:pPr>
        <w:pStyle w:val="ListParagraph"/>
        <w:ind w:left="0"/>
      </w:pPr>
    </w:p>
    <w:p w:rsidR="00D95B91" w:rsidRDefault="00CC6692" w:rsidP="00D95B91">
      <w:r>
        <w:t>R 882-08 REGULATIONS</w:t>
      </w:r>
    </w:p>
    <w:p w:rsidR="00CC6692" w:rsidRDefault="00CC6692" w:rsidP="00CC6692">
      <w:pPr>
        <w:pStyle w:val="ListParagraph"/>
        <w:numPr>
          <w:ilvl w:val="0"/>
          <w:numId w:val="25"/>
        </w:numPr>
      </w:pPr>
      <w:r>
        <w:t>General Provisions</w:t>
      </w:r>
    </w:p>
    <w:p w:rsidR="00CC6692" w:rsidRDefault="00CC6692" w:rsidP="00CC6692">
      <w:pPr>
        <w:pStyle w:val="ListParagraph"/>
      </w:pPr>
    </w:p>
    <w:p w:rsidR="00D57257" w:rsidRDefault="00D57257" w:rsidP="00D57257">
      <w:pPr>
        <w:pStyle w:val="ListParagraph"/>
        <w:numPr>
          <w:ilvl w:val="1"/>
          <w:numId w:val="25"/>
        </w:numPr>
      </w:pPr>
      <w:r>
        <w:t>The Director has the authority to correct or adjust any return submitted when a correction or adjustment is necessary to accomplish the intent of the Hotel/Motel Tax Ordinance or these Rules and Regulations.</w:t>
      </w:r>
    </w:p>
    <w:p w:rsidR="00CC6692" w:rsidRDefault="00CC6692" w:rsidP="00CC6692">
      <w:pPr>
        <w:pStyle w:val="ListParagraph"/>
        <w:ind w:left="1440"/>
      </w:pPr>
    </w:p>
    <w:p w:rsidR="00D57257" w:rsidRDefault="00D57257" w:rsidP="00D57257">
      <w:pPr>
        <w:pStyle w:val="ListParagraph"/>
        <w:numPr>
          <w:ilvl w:val="1"/>
          <w:numId w:val="25"/>
        </w:numPr>
      </w:pPr>
      <w:r w:rsidRPr="00CC6692">
        <w:t xml:space="preserve">If, as a result of investigation and examination by the </w:t>
      </w:r>
      <w:r>
        <w:t>Director</w:t>
      </w:r>
      <w:r w:rsidRPr="00CC6692">
        <w:t xml:space="preserve">, a return is found to be incorrect, the </w:t>
      </w:r>
      <w:r>
        <w:t>Director</w:t>
      </w:r>
      <w:r w:rsidRPr="00CC6692">
        <w:t xml:space="preserve"> is authorized to assess and collect any underpayment of tax withheld </w:t>
      </w:r>
      <w:r>
        <w:t xml:space="preserve">by the operator </w:t>
      </w:r>
      <w:r w:rsidRPr="00CC6692">
        <w:t xml:space="preserve">or any underpayment of tax due from any </w:t>
      </w:r>
      <w:r>
        <w:t>transient guest</w:t>
      </w:r>
      <w:r w:rsidRPr="00CC6692">
        <w:t>.</w:t>
      </w:r>
    </w:p>
    <w:p w:rsidR="00D57257" w:rsidRDefault="00D57257" w:rsidP="00D57257">
      <w:pPr>
        <w:pStyle w:val="ListParagraph"/>
      </w:pPr>
    </w:p>
    <w:p w:rsidR="00CC6692" w:rsidRDefault="00CC6692" w:rsidP="00CC6692">
      <w:pPr>
        <w:pStyle w:val="ListParagraph"/>
        <w:ind w:left="1440"/>
      </w:pPr>
    </w:p>
    <w:p w:rsidR="00D57257" w:rsidRPr="00D95B91" w:rsidRDefault="00D57257" w:rsidP="00D57257">
      <w:pPr>
        <w:pStyle w:val="ListParagraph"/>
        <w:numPr>
          <w:ilvl w:val="1"/>
          <w:numId w:val="25"/>
        </w:numPr>
      </w:pPr>
      <w:r>
        <w:t>If, as a result of such investigation or examination it is found that an overpayment has been made, the Director shall allow such overpayment as a credit against a subsequent liability or refund that amount to the operator or transient guest.</w:t>
      </w:r>
    </w:p>
    <w:p w:rsidR="00CC6692" w:rsidRDefault="00CC6692" w:rsidP="00CC6692">
      <w:pPr>
        <w:pStyle w:val="ListParagraph"/>
        <w:ind w:left="1440"/>
      </w:pPr>
    </w:p>
    <w:p w:rsidR="00CC6692" w:rsidRDefault="00CC6692" w:rsidP="00CC6692">
      <w:pPr>
        <w:pStyle w:val="ListParagraph"/>
        <w:ind w:left="1440"/>
      </w:pPr>
    </w:p>
    <w:sectPr w:rsidR="00CC669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2AD" w:rsidRDefault="00DB72AD" w:rsidP="007B548B">
      <w:pPr>
        <w:spacing w:after="0" w:line="240" w:lineRule="auto"/>
      </w:pPr>
      <w:r>
        <w:separator/>
      </w:r>
    </w:p>
  </w:endnote>
  <w:endnote w:type="continuationSeparator" w:id="0">
    <w:p w:rsidR="00DB72AD" w:rsidRDefault="00DB72AD" w:rsidP="007B5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45C" w:rsidRDefault="009B345C" w:rsidP="009B345C">
    <w:pPr>
      <w:pStyle w:val="Footer"/>
      <w:jc w:val="right"/>
    </w:pPr>
    <w:r>
      <w:t>Rev 2016</w:t>
    </w:r>
  </w:p>
  <w:p w:rsidR="009B345C" w:rsidRDefault="009B345C" w:rsidP="009B345C">
    <w:pPr>
      <w:pStyle w:val="Footer"/>
      <w:jc w:val="right"/>
    </w:pPr>
    <w:r>
      <w:t xml:space="preserve">Page </w:t>
    </w:r>
    <w:r w:rsidRPr="009B345C">
      <w:rPr>
        <w:bCs/>
      </w:rPr>
      <w:fldChar w:fldCharType="begin"/>
    </w:r>
    <w:r w:rsidRPr="009B345C">
      <w:rPr>
        <w:bCs/>
      </w:rPr>
      <w:instrText xml:space="preserve"> PAGE  \* Arabic  \* MERGEFORMAT </w:instrText>
    </w:r>
    <w:r w:rsidRPr="009B345C">
      <w:rPr>
        <w:bCs/>
      </w:rPr>
      <w:fldChar w:fldCharType="separate"/>
    </w:r>
    <w:r w:rsidR="00954908">
      <w:rPr>
        <w:bCs/>
        <w:noProof/>
      </w:rPr>
      <w:t>2</w:t>
    </w:r>
    <w:r w:rsidRPr="009B345C">
      <w:rPr>
        <w:bCs/>
      </w:rPr>
      <w:fldChar w:fldCharType="end"/>
    </w:r>
    <w:r w:rsidRPr="009B345C">
      <w:t xml:space="preserve"> of </w:t>
    </w:r>
    <w:r w:rsidRPr="009B345C">
      <w:rPr>
        <w:bCs/>
      </w:rPr>
      <w:fldChar w:fldCharType="begin"/>
    </w:r>
    <w:r w:rsidRPr="009B345C">
      <w:rPr>
        <w:bCs/>
      </w:rPr>
      <w:instrText xml:space="preserve"> NUMPAGES  \* Arabic  \* MERGEFORMAT </w:instrText>
    </w:r>
    <w:r w:rsidRPr="009B345C">
      <w:rPr>
        <w:bCs/>
      </w:rPr>
      <w:fldChar w:fldCharType="separate"/>
    </w:r>
    <w:r w:rsidR="00954908">
      <w:rPr>
        <w:bCs/>
        <w:noProof/>
      </w:rPr>
      <w:t>3</w:t>
    </w:r>
    <w:r w:rsidRPr="009B345C">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2AD" w:rsidRDefault="00DB72AD" w:rsidP="007B548B">
      <w:pPr>
        <w:spacing w:after="0" w:line="240" w:lineRule="auto"/>
      </w:pPr>
      <w:r>
        <w:separator/>
      </w:r>
    </w:p>
  </w:footnote>
  <w:footnote w:type="continuationSeparator" w:id="0">
    <w:p w:rsidR="00DB72AD" w:rsidRDefault="00DB72AD" w:rsidP="007B5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48B" w:rsidRDefault="007B548B">
    <w:pPr>
      <w:pStyle w:val="Header"/>
    </w:pPr>
    <w:r>
      <w:rPr>
        <w:rFonts w:ascii="Trebuchet MS" w:hAnsi="Trebuchet MS"/>
        <w:noProof/>
      </w:rPr>
      <w:drawing>
        <wp:inline distT="0" distB="0" distL="0" distR="0" wp14:anchorId="2D5B200C" wp14:editId="1BE92D53">
          <wp:extent cx="1905000" cy="847725"/>
          <wp:effectExtent l="0" t="0" r="0" b="9525"/>
          <wp:docPr id="2" name="Picture 2" descr="VandaliaEmail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ndaliaEmail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47725"/>
                  </a:xfrm>
                  <a:prstGeom prst="rect">
                    <a:avLst/>
                  </a:prstGeom>
                  <a:noFill/>
                  <a:ln>
                    <a:noFill/>
                  </a:ln>
                </pic:spPr>
              </pic:pic>
            </a:graphicData>
          </a:graphic>
        </wp:inline>
      </w:drawing>
    </w:r>
  </w:p>
  <w:p w:rsidR="005538B6" w:rsidRDefault="005538B6">
    <w:pPr>
      <w:pStyle w:val="Header"/>
    </w:pPr>
  </w:p>
  <w:p w:rsidR="005538B6" w:rsidRDefault="00553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2D0B"/>
    <w:multiLevelType w:val="hybridMultilevel"/>
    <w:tmpl w:val="3864A9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7274A"/>
    <w:multiLevelType w:val="hybridMultilevel"/>
    <w:tmpl w:val="F296EFF4"/>
    <w:lvl w:ilvl="0" w:tplc="037C190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72B7A"/>
    <w:multiLevelType w:val="hybridMultilevel"/>
    <w:tmpl w:val="529A30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73FB2"/>
    <w:multiLevelType w:val="hybridMultilevel"/>
    <w:tmpl w:val="C8701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1A705E01"/>
    <w:multiLevelType w:val="hybridMultilevel"/>
    <w:tmpl w:val="1C265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9497B"/>
    <w:multiLevelType w:val="hybridMultilevel"/>
    <w:tmpl w:val="7FF0AA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76976"/>
    <w:multiLevelType w:val="hybridMultilevel"/>
    <w:tmpl w:val="0B785882"/>
    <w:lvl w:ilvl="0" w:tplc="08B4547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B5AA3"/>
    <w:multiLevelType w:val="hybridMultilevel"/>
    <w:tmpl w:val="97680D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44C27"/>
    <w:multiLevelType w:val="hybridMultilevel"/>
    <w:tmpl w:val="6A0A92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56167A"/>
    <w:multiLevelType w:val="hybridMultilevel"/>
    <w:tmpl w:val="6A0A924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7B443F5"/>
    <w:multiLevelType w:val="hybridMultilevel"/>
    <w:tmpl w:val="4F3626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51193"/>
    <w:multiLevelType w:val="hybridMultilevel"/>
    <w:tmpl w:val="EDF8E704"/>
    <w:lvl w:ilvl="0" w:tplc="BBE49E9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3E657858"/>
    <w:multiLevelType w:val="hybridMultilevel"/>
    <w:tmpl w:val="358A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3737E"/>
    <w:multiLevelType w:val="hybridMultilevel"/>
    <w:tmpl w:val="7E7A9544"/>
    <w:lvl w:ilvl="0" w:tplc="1B501448">
      <w:start w:val="2"/>
      <w:numFmt w:val="decimal"/>
      <w:lvlText w:val="%1."/>
      <w:lvlJc w:val="left"/>
      <w:pPr>
        <w:tabs>
          <w:tab w:val="num" w:pos="720"/>
        </w:tabs>
        <w:ind w:left="720" w:hanging="360"/>
      </w:pPr>
      <w:rPr>
        <w:rFonts w:hint="default"/>
        <w:b w:val="0"/>
      </w:rPr>
    </w:lvl>
    <w:lvl w:ilvl="1" w:tplc="6F5457E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83129"/>
    <w:multiLevelType w:val="hybridMultilevel"/>
    <w:tmpl w:val="47DE6BD8"/>
    <w:lvl w:ilvl="0" w:tplc="71EA9544">
      <w:start w:val="3"/>
      <w:numFmt w:val="decimal"/>
      <w:lvlText w:val="%1."/>
      <w:lvlJc w:val="left"/>
      <w:pPr>
        <w:ind w:left="360" w:hanging="360"/>
      </w:pPr>
      <w:rPr>
        <w:rFonts w:hint="default"/>
      </w:rPr>
    </w:lvl>
    <w:lvl w:ilvl="1" w:tplc="04090001">
      <w:start w:val="1"/>
      <w:numFmt w:val="bullet"/>
      <w:lvlText w:val=""/>
      <w:lvlJc w:val="left"/>
      <w:pPr>
        <w:ind w:left="864" w:hanging="360"/>
      </w:pPr>
      <w:rPr>
        <w:rFonts w:ascii="Symbol" w:hAnsi="Symbol" w:hint="default"/>
      </w:rPr>
    </w:lvl>
    <w:lvl w:ilvl="2" w:tplc="9C9A2E8E">
      <w:start w:val="1"/>
      <w:numFmt w:val="decimal"/>
      <w:lvlText w:val="%3."/>
      <w:lvlJc w:val="left"/>
      <w:pPr>
        <w:ind w:left="1584" w:hanging="360"/>
      </w:pPr>
      <w:rPr>
        <w:rFonts w:hint="default"/>
        <w:sz w:val="22"/>
        <w:szCs w:val="22"/>
      </w:rPr>
    </w:lvl>
    <w:lvl w:ilvl="3" w:tplc="0409000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15" w15:restartNumberingAfterBreak="0">
    <w:nsid w:val="468F1F16"/>
    <w:multiLevelType w:val="hybridMultilevel"/>
    <w:tmpl w:val="F37091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EE745DA"/>
    <w:multiLevelType w:val="hybridMultilevel"/>
    <w:tmpl w:val="905C9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A5237F"/>
    <w:multiLevelType w:val="hybridMultilevel"/>
    <w:tmpl w:val="154EC35E"/>
    <w:lvl w:ilvl="0" w:tplc="71EA954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530126"/>
    <w:multiLevelType w:val="hybridMultilevel"/>
    <w:tmpl w:val="09A8E4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04578"/>
    <w:multiLevelType w:val="hybridMultilevel"/>
    <w:tmpl w:val="49407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F60F6A"/>
    <w:multiLevelType w:val="hybridMultilevel"/>
    <w:tmpl w:val="81C25336"/>
    <w:lvl w:ilvl="0" w:tplc="961A08A6">
      <w:start w:val="3"/>
      <w:numFmt w:val="decimal"/>
      <w:lvlText w:val="%1."/>
      <w:lvlJc w:val="left"/>
      <w:pPr>
        <w:ind w:left="360" w:hanging="360"/>
      </w:pPr>
      <w:rPr>
        <w:rFonts w:hint="default"/>
        <w:b w:val="0"/>
      </w:rPr>
    </w:lvl>
    <w:lvl w:ilvl="1" w:tplc="0409000F">
      <w:start w:val="1"/>
      <w:numFmt w:val="decimal"/>
      <w:lvlText w:val="%2."/>
      <w:lvlJc w:val="left"/>
      <w:pPr>
        <w:ind w:left="864" w:hanging="360"/>
      </w:pPr>
      <w:rPr>
        <w:rFonts w:hint="default"/>
      </w:rPr>
    </w:lvl>
    <w:lvl w:ilvl="2" w:tplc="0409000F">
      <w:start w:val="1"/>
      <w:numFmt w:val="decimal"/>
      <w:lvlText w:val="%3."/>
      <w:lvlJc w:val="left"/>
      <w:pPr>
        <w:ind w:left="1584" w:hanging="360"/>
      </w:pPr>
      <w:rPr>
        <w:rFonts w:hint="default"/>
      </w:rPr>
    </w:lvl>
    <w:lvl w:ilvl="3" w:tplc="0409000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21" w15:restartNumberingAfterBreak="0">
    <w:nsid w:val="62FA5D4A"/>
    <w:multiLevelType w:val="hybridMultilevel"/>
    <w:tmpl w:val="BA56E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6162A"/>
    <w:multiLevelType w:val="hybridMultilevel"/>
    <w:tmpl w:val="3864A9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878F2"/>
    <w:multiLevelType w:val="hybridMultilevel"/>
    <w:tmpl w:val="457C0CE4"/>
    <w:lvl w:ilvl="0" w:tplc="71EA954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320927"/>
    <w:multiLevelType w:val="hybridMultilevel"/>
    <w:tmpl w:val="051AEF08"/>
    <w:lvl w:ilvl="0" w:tplc="0409000F">
      <w:start w:val="1"/>
      <w:numFmt w:val="decimal"/>
      <w:lvlText w:val="%1."/>
      <w:lvlJc w:val="left"/>
      <w:pPr>
        <w:ind w:left="360" w:hanging="360"/>
      </w:pPr>
      <w:rPr>
        <w:rFonts w:hint="default"/>
      </w:rPr>
    </w:lvl>
    <w:lvl w:ilvl="1" w:tplc="0409000F">
      <w:start w:val="1"/>
      <w:numFmt w:val="decimal"/>
      <w:lvlText w:val="%2."/>
      <w:lvlJc w:val="left"/>
      <w:pPr>
        <w:ind w:left="864" w:hanging="360"/>
      </w:pPr>
      <w:rPr>
        <w:rFonts w:hint="default"/>
      </w:rPr>
    </w:lvl>
    <w:lvl w:ilvl="2" w:tplc="0409000F">
      <w:start w:val="1"/>
      <w:numFmt w:val="decimal"/>
      <w:lvlText w:val="%3."/>
      <w:lvlJc w:val="left"/>
      <w:pPr>
        <w:ind w:left="1584" w:hanging="360"/>
      </w:pPr>
      <w:rPr>
        <w:rFonts w:hint="default"/>
      </w:rPr>
    </w:lvl>
    <w:lvl w:ilvl="3" w:tplc="0409000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num w:numId="1">
    <w:abstractNumId w:val="21"/>
  </w:num>
  <w:num w:numId="2">
    <w:abstractNumId w:val="15"/>
  </w:num>
  <w:num w:numId="3">
    <w:abstractNumId w:val="11"/>
  </w:num>
  <w:num w:numId="4">
    <w:abstractNumId w:val="14"/>
  </w:num>
  <w:num w:numId="5">
    <w:abstractNumId w:val="8"/>
  </w:num>
  <w:num w:numId="6">
    <w:abstractNumId w:val="9"/>
  </w:num>
  <w:num w:numId="7">
    <w:abstractNumId w:val="16"/>
  </w:num>
  <w:num w:numId="8">
    <w:abstractNumId w:val="24"/>
  </w:num>
  <w:num w:numId="9">
    <w:abstractNumId w:val="20"/>
  </w:num>
  <w:num w:numId="10">
    <w:abstractNumId w:val="3"/>
  </w:num>
  <w:num w:numId="11">
    <w:abstractNumId w:val="23"/>
  </w:num>
  <w:num w:numId="12">
    <w:abstractNumId w:val="17"/>
  </w:num>
  <w:num w:numId="13">
    <w:abstractNumId w:val="13"/>
  </w:num>
  <w:num w:numId="14">
    <w:abstractNumId w:val="1"/>
  </w:num>
  <w:num w:numId="15">
    <w:abstractNumId w:val="19"/>
  </w:num>
  <w:num w:numId="16">
    <w:abstractNumId w:val="6"/>
  </w:num>
  <w:num w:numId="17">
    <w:abstractNumId w:val="5"/>
  </w:num>
  <w:num w:numId="18">
    <w:abstractNumId w:val="0"/>
  </w:num>
  <w:num w:numId="19">
    <w:abstractNumId w:val="2"/>
  </w:num>
  <w:num w:numId="20">
    <w:abstractNumId w:val="18"/>
  </w:num>
  <w:num w:numId="21">
    <w:abstractNumId w:val="22"/>
  </w:num>
  <w:num w:numId="22">
    <w:abstractNumId w:val="7"/>
  </w:num>
  <w:num w:numId="23">
    <w:abstractNumId w:val="4"/>
  </w:num>
  <w:num w:numId="24">
    <w:abstractNumId w:val="1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48B"/>
    <w:rsid w:val="000211A3"/>
    <w:rsid w:val="000272BE"/>
    <w:rsid w:val="0003363F"/>
    <w:rsid w:val="0008286C"/>
    <w:rsid w:val="000A21BA"/>
    <w:rsid w:val="00106083"/>
    <w:rsid w:val="001D1358"/>
    <w:rsid w:val="002745C7"/>
    <w:rsid w:val="002861C7"/>
    <w:rsid w:val="003359E7"/>
    <w:rsid w:val="003529B9"/>
    <w:rsid w:val="003836BD"/>
    <w:rsid w:val="003B16D2"/>
    <w:rsid w:val="0042569F"/>
    <w:rsid w:val="005538B6"/>
    <w:rsid w:val="00601240"/>
    <w:rsid w:val="006A28A7"/>
    <w:rsid w:val="007A1857"/>
    <w:rsid w:val="007B548B"/>
    <w:rsid w:val="007D73BF"/>
    <w:rsid w:val="007E6162"/>
    <w:rsid w:val="0093758A"/>
    <w:rsid w:val="00954908"/>
    <w:rsid w:val="00982ADF"/>
    <w:rsid w:val="009B345C"/>
    <w:rsid w:val="00AC1B4B"/>
    <w:rsid w:val="00B21B39"/>
    <w:rsid w:val="00B81F23"/>
    <w:rsid w:val="00B84D86"/>
    <w:rsid w:val="00BB07F4"/>
    <w:rsid w:val="00C2039E"/>
    <w:rsid w:val="00C215F7"/>
    <w:rsid w:val="00C51B35"/>
    <w:rsid w:val="00C75575"/>
    <w:rsid w:val="00C84D44"/>
    <w:rsid w:val="00CB1CE9"/>
    <w:rsid w:val="00CC6692"/>
    <w:rsid w:val="00D25722"/>
    <w:rsid w:val="00D57257"/>
    <w:rsid w:val="00D95B91"/>
    <w:rsid w:val="00DB72AD"/>
    <w:rsid w:val="00DF6099"/>
    <w:rsid w:val="00EC37E2"/>
    <w:rsid w:val="00FB678D"/>
    <w:rsid w:val="00FF1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CC7B"/>
  <w15:docId w15:val="{20824327-4CAF-4FF8-A4B8-48E3C124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48B"/>
  </w:style>
  <w:style w:type="paragraph" w:styleId="Footer">
    <w:name w:val="footer"/>
    <w:basedOn w:val="Normal"/>
    <w:link w:val="FooterChar"/>
    <w:uiPriority w:val="99"/>
    <w:unhideWhenUsed/>
    <w:rsid w:val="007B5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48B"/>
  </w:style>
  <w:style w:type="paragraph" w:styleId="ListParagraph">
    <w:name w:val="List Paragraph"/>
    <w:basedOn w:val="Normal"/>
    <w:uiPriority w:val="34"/>
    <w:qFormat/>
    <w:rsid w:val="007B548B"/>
    <w:pPr>
      <w:ind w:left="720"/>
      <w:contextualSpacing/>
    </w:pPr>
  </w:style>
  <w:style w:type="table" w:styleId="TableGrid">
    <w:name w:val="Table Grid"/>
    <w:basedOn w:val="TableNormal"/>
    <w:uiPriority w:val="39"/>
    <w:rsid w:val="0033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6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4F734-E6CB-45D3-93EC-0C4CA179A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Baker</dc:creator>
  <cp:lastModifiedBy>Bridgette Leiter</cp:lastModifiedBy>
  <cp:revision>3</cp:revision>
  <cp:lastPrinted>2016-06-09T20:44:00Z</cp:lastPrinted>
  <dcterms:created xsi:type="dcterms:W3CDTF">2017-04-21T18:28:00Z</dcterms:created>
  <dcterms:modified xsi:type="dcterms:W3CDTF">2017-05-22T14:37:00Z</dcterms:modified>
</cp:coreProperties>
</file>